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DE" w:rsidRDefault="00B54BDE" w:rsidP="00B54BDE">
      <w:pPr>
        <w:pStyle w:val="NoSpacing"/>
        <w:rPr>
          <w:rFonts w:asciiTheme="minorHAnsi" w:hAnsiTheme="minorHAnsi"/>
          <w:sz w:val="24"/>
          <w:szCs w:val="24"/>
        </w:rPr>
      </w:pPr>
    </w:p>
    <w:p w:rsidR="00A36655" w:rsidRDefault="00A36655" w:rsidP="00B54BDE">
      <w:pPr>
        <w:pStyle w:val="NoSpacing"/>
        <w:rPr>
          <w:rFonts w:asciiTheme="minorHAnsi" w:hAnsiTheme="minorHAnsi"/>
          <w:sz w:val="24"/>
          <w:szCs w:val="24"/>
        </w:rPr>
      </w:pPr>
    </w:p>
    <w:p w:rsidR="00A36655" w:rsidRDefault="00A36655" w:rsidP="00B54BDE">
      <w:pPr>
        <w:pStyle w:val="NoSpacing"/>
        <w:rPr>
          <w:rFonts w:asciiTheme="minorHAnsi" w:hAnsiTheme="minorHAnsi"/>
          <w:sz w:val="24"/>
          <w:szCs w:val="24"/>
        </w:rPr>
      </w:pPr>
    </w:p>
    <w:p w:rsidR="00B54BDE" w:rsidRDefault="00B54BDE" w:rsidP="00B54BDE">
      <w:pPr>
        <w:pStyle w:val="NoSpacing"/>
        <w:rPr>
          <w:rFonts w:asciiTheme="minorHAnsi" w:hAnsiTheme="minorHAnsi"/>
          <w:sz w:val="24"/>
          <w:szCs w:val="24"/>
        </w:rPr>
      </w:pPr>
      <w:r>
        <w:rPr>
          <w:rFonts w:asciiTheme="minorHAnsi" w:hAnsiTheme="minorHAnsi"/>
          <w:sz w:val="24"/>
          <w:szCs w:val="24"/>
        </w:rPr>
        <w:t xml:space="preserve">Chris </w:t>
      </w:r>
      <w:proofErr w:type="spellStart"/>
      <w:r>
        <w:rPr>
          <w:rFonts w:asciiTheme="minorHAnsi" w:hAnsiTheme="minorHAnsi"/>
          <w:sz w:val="24"/>
          <w:szCs w:val="24"/>
        </w:rPr>
        <w:t>Gwenlan</w:t>
      </w:r>
      <w:proofErr w:type="spellEnd"/>
    </w:p>
    <w:p w:rsidR="00B54BDE" w:rsidRDefault="00B54BDE" w:rsidP="00B54BDE">
      <w:pPr>
        <w:pStyle w:val="NoSpacing"/>
        <w:rPr>
          <w:rFonts w:asciiTheme="minorHAnsi" w:hAnsiTheme="minorHAnsi"/>
          <w:sz w:val="24"/>
          <w:szCs w:val="24"/>
        </w:rPr>
      </w:pPr>
      <w:r>
        <w:rPr>
          <w:rFonts w:asciiTheme="minorHAnsi" w:hAnsiTheme="minorHAnsi"/>
          <w:sz w:val="24"/>
          <w:szCs w:val="24"/>
        </w:rPr>
        <w:t>Commercial Services Manager</w:t>
      </w:r>
    </w:p>
    <w:p w:rsidR="00B54BDE" w:rsidRDefault="00B54BDE" w:rsidP="00B54BDE">
      <w:pPr>
        <w:pStyle w:val="NoSpacing"/>
        <w:rPr>
          <w:rFonts w:asciiTheme="minorHAnsi" w:hAnsiTheme="minorHAnsi"/>
          <w:sz w:val="24"/>
          <w:szCs w:val="24"/>
        </w:rPr>
      </w:pPr>
      <w:r>
        <w:rPr>
          <w:rFonts w:asciiTheme="minorHAnsi" w:hAnsiTheme="minorHAnsi"/>
          <w:sz w:val="24"/>
          <w:szCs w:val="24"/>
        </w:rPr>
        <w:t>Environmental and Consumer Services</w:t>
      </w:r>
      <w:r w:rsidR="00A36655">
        <w:rPr>
          <w:rFonts w:asciiTheme="minorHAnsi" w:hAnsiTheme="minorHAnsi"/>
          <w:sz w:val="24"/>
          <w:szCs w:val="24"/>
        </w:rPr>
        <w:t xml:space="preserve">, </w:t>
      </w:r>
      <w:r>
        <w:rPr>
          <w:rFonts w:asciiTheme="minorHAnsi" w:hAnsiTheme="minorHAnsi"/>
          <w:sz w:val="24"/>
          <w:szCs w:val="24"/>
        </w:rPr>
        <w:t>Development and Environment</w:t>
      </w:r>
    </w:p>
    <w:p w:rsidR="00B54BDE" w:rsidRDefault="00B54BDE" w:rsidP="00B54BDE">
      <w:pPr>
        <w:pStyle w:val="NoSpacing"/>
        <w:rPr>
          <w:rFonts w:asciiTheme="minorHAnsi" w:hAnsiTheme="minorHAnsi"/>
          <w:sz w:val="24"/>
          <w:szCs w:val="24"/>
        </w:rPr>
      </w:pPr>
      <w:r>
        <w:rPr>
          <w:rFonts w:asciiTheme="minorHAnsi" w:hAnsiTheme="minorHAnsi"/>
          <w:sz w:val="24"/>
          <w:szCs w:val="24"/>
        </w:rPr>
        <w:t>North Somerset Council</w:t>
      </w:r>
    </w:p>
    <w:p w:rsidR="00B54BDE" w:rsidRDefault="00B54BDE" w:rsidP="00B54BDE">
      <w:pPr>
        <w:pStyle w:val="NoSpacing"/>
        <w:rPr>
          <w:rFonts w:asciiTheme="minorHAnsi" w:hAnsiTheme="minorHAnsi"/>
          <w:sz w:val="24"/>
          <w:szCs w:val="24"/>
        </w:rPr>
      </w:pPr>
      <w:r>
        <w:rPr>
          <w:rFonts w:asciiTheme="minorHAnsi" w:hAnsiTheme="minorHAnsi"/>
          <w:sz w:val="24"/>
          <w:szCs w:val="24"/>
        </w:rPr>
        <w:t>Somerset House</w:t>
      </w:r>
    </w:p>
    <w:p w:rsidR="00B54BDE" w:rsidRDefault="00B54BDE" w:rsidP="00B54BDE">
      <w:pPr>
        <w:pStyle w:val="NoSpacing"/>
        <w:rPr>
          <w:rFonts w:asciiTheme="minorHAnsi" w:hAnsiTheme="minorHAnsi"/>
          <w:sz w:val="24"/>
          <w:szCs w:val="24"/>
        </w:rPr>
      </w:pPr>
      <w:r>
        <w:rPr>
          <w:rFonts w:asciiTheme="minorHAnsi" w:hAnsiTheme="minorHAnsi"/>
          <w:sz w:val="24"/>
          <w:szCs w:val="24"/>
        </w:rPr>
        <w:t xml:space="preserve">Oxford Street </w:t>
      </w:r>
    </w:p>
    <w:p w:rsidR="00B54BDE" w:rsidRDefault="00B54BDE" w:rsidP="00B54BDE">
      <w:pPr>
        <w:pStyle w:val="NoSpacing"/>
        <w:rPr>
          <w:rFonts w:asciiTheme="minorHAnsi" w:hAnsiTheme="minorHAnsi"/>
          <w:sz w:val="24"/>
          <w:szCs w:val="24"/>
        </w:rPr>
      </w:pPr>
      <w:r>
        <w:rPr>
          <w:rFonts w:asciiTheme="minorHAnsi" w:hAnsiTheme="minorHAnsi"/>
          <w:sz w:val="24"/>
          <w:szCs w:val="24"/>
        </w:rPr>
        <w:t>Weston-super-Mare, BS23 1TG</w:t>
      </w:r>
    </w:p>
    <w:p w:rsidR="005D2C69" w:rsidRPr="00512D53" w:rsidRDefault="005D2C69" w:rsidP="005D2C69">
      <w:pPr>
        <w:pStyle w:val="NoSpacing"/>
        <w:jc w:val="right"/>
        <w:rPr>
          <w:rFonts w:asciiTheme="minorHAnsi" w:hAnsiTheme="minorHAnsi"/>
          <w:sz w:val="24"/>
          <w:szCs w:val="24"/>
        </w:rPr>
      </w:pPr>
      <w:r>
        <w:rPr>
          <w:rFonts w:asciiTheme="minorHAnsi" w:hAnsiTheme="minorHAnsi"/>
          <w:sz w:val="24"/>
          <w:szCs w:val="24"/>
        </w:rPr>
        <w:t>24 September 2009</w:t>
      </w:r>
    </w:p>
    <w:p w:rsidR="00B54BDE" w:rsidRDefault="00B54BDE" w:rsidP="00B54BDE">
      <w:pPr>
        <w:pStyle w:val="NoSpacing"/>
        <w:jc w:val="right"/>
        <w:rPr>
          <w:rFonts w:asciiTheme="minorHAnsi" w:hAnsiTheme="minorHAnsi"/>
          <w:sz w:val="24"/>
          <w:szCs w:val="24"/>
        </w:rPr>
      </w:pPr>
    </w:p>
    <w:p w:rsidR="00B54BDE" w:rsidRDefault="00B54BDE" w:rsidP="00B54BDE">
      <w:pPr>
        <w:pStyle w:val="NoSpacing"/>
        <w:rPr>
          <w:rFonts w:asciiTheme="minorHAnsi" w:hAnsiTheme="minorHAnsi"/>
          <w:sz w:val="24"/>
          <w:szCs w:val="24"/>
        </w:rPr>
      </w:pPr>
    </w:p>
    <w:p w:rsidR="00B54BDE" w:rsidRDefault="00B54BDE" w:rsidP="00B54BDE">
      <w:pPr>
        <w:pStyle w:val="NoSpacing"/>
        <w:rPr>
          <w:rFonts w:asciiTheme="minorHAnsi" w:hAnsiTheme="minorHAnsi"/>
          <w:sz w:val="24"/>
          <w:szCs w:val="24"/>
        </w:rPr>
      </w:pPr>
    </w:p>
    <w:p w:rsidR="00B54BDE" w:rsidRPr="00512D53" w:rsidRDefault="00B54BDE" w:rsidP="00B54BDE">
      <w:pPr>
        <w:pStyle w:val="NoSpacing"/>
        <w:rPr>
          <w:rFonts w:asciiTheme="minorHAnsi" w:hAnsiTheme="minorHAnsi"/>
          <w:sz w:val="24"/>
          <w:szCs w:val="24"/>
        </w:rPr>
      </w:pPr>
    </w:p>
    <w:p w:rsidR="00B54BDE" w:rsidRPr="00512D53" w:rsidRDefault="00B54BDE" w:rsidP="00B54BDE">
      <w:pPr>
        <w:pStyle w:val="NoSpacing"/>
        <w:rPr>
          <w:rFonts w:asciiTheme="minorHAnsi" w:hAnsiTheme="minorHAnsi"/>
          <w:sz w:val="24"/>
          <w:szCs w:val="24"/>
        </w:rPr>
      </w:pPr>
      <w:r w:rsidRPr="00512D53">
        <w:rPr>
          <w:rFonts w:asciiTheme="minorHAnsi" w:hAnsiTheme="minorHAnsi"/>
          <w:sz w:val="24"/>
          <w:szCs w:val="24"/>
        </w:rPr>
        <w:t xml:space="preserve">Thank you for your response to my letter regarding the educational practices of Noah’s Ark Farm Zoo in </w:t>
      </w:r>
      <w:proofErr w:type="spellStart"/>
      <w:r w:rsidRPr="00512D53">
        <w:rPr>
          <w:rFonts w:asciiTheme="minorHAnsi" w:hAnsiTheme="minorHAnsi"/>
          <w:sz w:val="24"/>
          <w:szCs w:val="24"/>
        </w:rPr>
        <w:t>Wraxhall</w:t>
      </w:r>
      <w:proofErr w:type="spellEnd"/>
      <w:r w:rsidRPr="00512D53">
        <w:rPr>
          <w:rFonts w:asciiTheme="minorHAnsi" w:hAnsiTheme="minorHAnsi"/>
          <w:sz w:val="24"/>
          <w:szCs w:val="24"/>
        </w:rPr>
        <w:t>.</w:t>
      </w:r>
    </w:p>
    <w:p w:rsidR="00B54BDE" w:rsidRPr="00512D53" w:rsidRDefault="00B54BDE" w:rsidP="00B54BDE">
      <w:pPr>
        <w:pStyle w:val="NoSpacing"/>
        <w:rPr>
          <w:rFonts w:asciiTheme="minorHAnsi" w:hAnsiTheme="minorHAnsi"/>
          <w:sz w:val="24"/>
          <w:szCs w:val="24"/>
        </w:rPr>
      </w:pPr>
    </w:p>
    <w:p w:rsidR="00B54BDE" w:rsidRDefault="00B54BDE" w:rsidP="00B54BDE">
      <w:pPr>
        <w:pStyle w:val="NoSpacing"/>
        <w:rPr>
          <w:rFonts w:asciiTheme="minorHAnsi" w:hAnsiTheme="minorHAnsi"/>
          <w:sz w:val="24"/>
          <w:szCs w:val="24"/>
        </w:rPr>
      </w:pPr>
      <w:r w:rsidRPr="00512D53">
        <w:rPr>
          <w:rFonts w:asciiTheme="minorHAnsi" w:hAnsiTheme="minorHAnsi"/>
          <w:sz w:val="24"/>
          <w:szCs w:val="24"/>
        </w:rPr>
        <w:t xml:space="preserve">In your reply you </w:t>
      </w:r>
      <w:r w:rsidR="00EB7B9D">
        <w:rPr>
          <w:rFonts w:asciiTheme="minorHAnsi" w:hAnsiTheme="minorHAnsi"/>
          <w:sz w:val="24"/>
          <w:szCs w:val="24"/>
        </w:rPr>
        <w:t xml:space="preserve">stated </w:t>
      </w:r>
      <w:r w:rsidRPr="00512D53">
        <w:rPr>
          <w:rFonts w:asciiTheme="minorHAnsi" w:hAnsiTheme="minorHAnsi"/>
          <w:sz w:val="24"/>
          <w:szCs w:val="24"/>
        </w:rPr>
        <w:t xml:space="preserve">that your appointed zoo inspector found that the ‘educational contribution at Noah’s Ark Zoo Farm meets the requirement of the Secretary of State’s Standards of Modern Zoo practices’. </w:t>
      </w:r>
    </w:p>
    <w:p w:rsidR="00B54BDE" w:rsidRDefault="00B54BDE" w:rsidP="00B54BDE">
      <w:pPr>
        <w:pStyle w:val="NoSpacing"/>
        <w:rPr>
          <w:rFonts w:asciiTheme="minorHAnsi" w:hAnsiTheme="minorHAnsi"/>
          <w:sz w:val="24"/>
          <w:szCs w:val="24"/>
        </w:rPr>
      </w:pPr>
    </w:p>
    <w:p w:rsidR="00B54BDE" w:rsidRDefault="00B54BDE" w:rsidP="00B54BDE">
      <w:pPr>
        <w:pStyle w:val="NoSpacing"/>
        <w:rPr>
          <w:color w:val="000000"/>
          <w:sz w:val="24"/>
          <w:szCs w:val="24"/>
        </w:rPr>
      </w:pPr>
      <w:r w:rsidRPr="00512D53">
        <w:rPr>
          <w:color w:val="000000"/>
          <w:sz w:val="24"/>
          <w:szCs w:val="24"/>
        </w:rPr>
        <w:t xml:space="preserve">Section 7.13 of the </w:t>
      </w:r>
      <w:r w:rsidRPr="00512D53">
        <w:rPr>
          <w:sz w:val="24"/>
          <w:szCs w:val="24"/>
        </w:rPr>
        <w:t xml:space="preserve">‘Standards of Modern Zoo Practice’ </w:t>
      </w:r>
      <w:r w:rsidRPr="00512D53">
        <w:rPr>
          <w:color w:val="000000"/>
          <w:sz w:val="24"/>
          <w:szCs w:val="24"/>
        </w:rPr>
        <w:t>states that ’accurate information about the species exhibited [in zoos] must be available’.</w:t>
      </w:r>
      <w:r>
        <w:rPr>
          <w:color w:val="000000"/>
          <w:sz w:val="24"/>
          <w:szCs w:val="24"/>
        </w:rPr>
        <w:t xml:space="preserve"> Below I list instances where the zoo’s animal displays appear to clearly contra</w:t>
      </w:r>
      <w:r w:rsidR="003E4787">
        <w:rPr>
          <w:color w:val="000000"/>
          <w:sz w:val="24"/>
          <w:szCs w:val="24"/>
        </w:rPr>
        <w:t>di</w:t>
      </w:r>
      <w:r>
        <w:rPr>
          <w:color w:val="000000"/>
          <w:sz w:val="24"/>
          <w:szCs w:val="24"/>
        </w:rPr>
        <w:t xml:space="preserve">ct this guidance and have </w:t>
      </w:r>
      <w:r w:rsidR="00500F00">
        <w:rPr>
          <w:color w:val="000000"/>
          <w:sz w:val="24"/>
          <w:szCs w:val="24"/>
        </w:rPr>
        <w:t>enclosed</w:t>
      </w:r>
      <w:r>
        <w:rPr>
          <w:color w:val="000000"/>
          <w:sz w:val="24"/>
          <w:szCs w:val="24"/>
        </w:rPr>
        <w:t xml:space="preserve"> corroborating photos (please let me know if you wish to have these by email).</w:t>
      </w:r>
    </w:p>
    <w:p w:rsidR="00B54BDE" w:rsidRDefault="00B54BDE" w:rsidP="00B54BDE">
      <w:pPr>
        <w:rPr>
          <w:color w:val="000000"/>
          <w:sz w:val="24"/>
          <w:szCs w:val="24"/>
        </w:rPr>
      </w:pPr>
    </w:p>
    <w:p w:rsidR="00B54BDE" w:rsidRDefault="00B54BDE" w:rsidP="00B54BDE">
      <w:pPr>
        <w:pStyle w:val="ListParagraph"/>
        <w:numPr>
          <w:ilvl w:val="0"/>
          <w:numId w:val="1"/>
        </w:numPr>
        <w:rPr>
          <w:color w:val="000000"/>
          <w:sz w:val="24"/>
          <w:szCs w:val="24"/>
        </w:rPr>
      </w:pPr>
      <w:r w:rsidRPr="006D67DE">
        <w:rPr>
          <w:color w:val="000000"/>
          <w:sz w:val="24"/>
          <w:szCs w:val="24"/>
        </w:rPr>
        <w:t xml:space="preserve">The display at the Goat enclosure says, ‘Noah would have taken 7 pairs of the [Goat] family </w:t>
      </w:r>
      <w:r>
        <w:rPr>
          <w:color w:val="000000"/>
          <w:sz w:val="24"/>
          <w:szCs w:val="24"/>
        </w:rPr>
        <w:t>i</w:t>
      </w:r>
      <w:r w:rsidRPr="006D67DE">
        <w:rPr>
          <w:color w:val="000000"/>
          <w:sz w:val="24"/>
          <w:szCs w:val="24"/>
        </w:rPr>
        <w:t>nto the ark</w:t>
      </w:r>
      <w:r>
        <w:rPr>
          <w:color w:val="000000"/>
          <w:sz w:val="24"/>
          <w:szCs w:val="24"/>
        </w:rPr>
        <w:t>, hence the huge diversity of species that have developed since then.’</w:t>
      </w:r>
    </w:p>
    <w:p w:rsidR="00B54BDE" w:rsidRDefault="00B54BDE" w:rsidP="00B54BDE">
      <w:pPr>
        <w:pStyle w:val="ListParagraph"/>
        <w:rPr>
          <w:color w:val="000000"/>
          <w:sz w:val="24"/>
          <w:szCs w:val="24"/>
        </w:rPr>
      </w:pPr>
    </w:p>
    <w:p w:rsidR="00B54BDE" w:rsidRDefault="00B54BDE" w:rsidP="00B54BDE">
      <w:pPr>
        <w:pStyle w:val="ListParagraph"/>
        <w:numPr>
          <w:ilvl w:val="0"/>
          <w:numId w:val="1"/>
        </w:numPr>
        <w:rPr>
          <w:sz w:val="24"/>
          <w:szCs w:val="24"/>
        </w:rPr>
      </w:pPr>
      <w:r w:rsidRPr="00512D53">
        <w:rPr>
          <w:color w:val="000000"/>
          <w:sz w:val="24"/>
          <w:szCs w:val="24"/>
        </w:rPr>
        <w:t>The information displayed at</w:t>
      </w:r>
      <w:r w:rsidRPr="00512D53">
        <w:rPr>
          <w:sz w:val="24"/>
          <w:szCs w:val="24"/>
        </w:rPr>
        <w:t xml:space="preserve"> the White Storks enclosure says, ‘</w:t>
      </w:r>
      <w:r>
        <w:rPr>
          <w:sz w:val="24"/>
          <w:szCs w:val="24"/>
        </w:rPr>
        <w:t>we keep them to show ... the spreading out of species from the originally created ones.’</w:t>
      </w:r>
    </w:p>
    <w:p w:rsidR="00B54BDE" w:rsidRPr="006D67DE" w:rsidRDefault="00B54BDE" w:rsidP="00B54BDE">
      <w:pPr>
        <w:pStyle w:val="ListParagraph"/>
        <w:rPr>
          <w:sz w:val="24"/>
          <w:szCs w:val="24"/>
        </w:rPr>
      </w:pPr>
    </w:p>
    <w:p w:rsidR="00B54BDE" w:rsidRDefault="00B54BDE" w:rsidP="00B54BDE">
      <w:pPr>
        <w:pStyle w:val="ListParagraph"/>
        <w:numPr>
          <w:ilvl w:val="0"/>
          <w:numId w:val="1"/>
        </w:numPr>
        <w:rPr>
          <w:sz w:val="24"/>
          <w:szCs w:val="24"/>
        </w:rPr>
      </w:pPr>
      <w:r>
        <w:rPr>
          <w:sz w:val="24"/>
          <w:szCs w:val="24"/>
        </w:rPr>
        <w:t xml:space="preserve">At the </w:t>
      </w:r>
      <w:r w:rsidRPr="00512D53">
        <w:rPr>
          <w:sz w:val="24"/>
          <w:szCs w:val="24"/>
        </w:rPr>
        <w:t>Tapir</w:t>
      </w:r>
      <w:r>
        <w:rPr>
          <w:sz w:val="24"/>
          <w:szCs w:val="24"/>
        </w:rPr>
        <w:t xml:space="preserve"> enclosure the display reads</w:t>
      </w:r>
      <w:r w:rsidRPr="00512D53">
        <w:rPr>
          <w:sz w:val="24"/>
          <w:szCs w:val="24"/>
        </w:rPr>
        <w:t xml:space="preserve"> ‘they are probably</w:t>
      </w:r>
      <w:r>
        <w:rPr>
          <w:sz w:val="24"/>
          <w:szCs w:val="24"/>
        </w:rPr>
        <w:t xml:space="preserve"> only related to other Tapirs. They arrive in the fo</w:t>
      </w:r>
      <w:r w:rsidR="00FB6419">
        <w:rPr>
          <w:sz w:val="24"/>
          <w:szCs w:val="24"/>
        </w:rPr>
        <w:t>ssil record at the same time as h</w:t>
      </w:r>
      <w:r>
        <w:rPr>
          <w:sz w:val="24"/>
          <w:szCs w:val="24"/>
        </w:rPr>
        <w:t>orses, with no evidence of any relatedness</w:t>
      </w:r>
      <w:r w:rsidR="00FB6419">
        <w:rPr>
          <w:sz w:val="24"/>
          <w:szCs w:val="24"/>
        </w:rPr>
        <w:t>. They appear to be a separate C</w:t>
      </w:r>
      <w:r>
        <w:rPr>
          <w:sz w:val="24"/>
          <w:szCs w:val="24"/>
        </w:rPr>
        <w:t xml:space="preserve">reated </w:t>
      </w:r>
      <w:r w:rsidR="00FB6419">
        <w:rPr>
          <w:sz w:val="24"/>
          <w:szCs w:val="24"/>
        </w:rPr>
        <w:t>K</w:t>
      </w:r>
      <w:r>
        <w:rPr>
          <w:sz w:val="24"/>
          <w:szCs w:val="24"/>
        </w:rPr>
        <w:t>ind.’</w:t>
      </w:r>
    </w:p>
    <w:p w:rsidR="00B54BDE" w:rsidRPr="000705E5" w:rsidRDefault="00B54BDE" w:rsidP="00B54BDE">
      <w:pPr>
        <w:pStyle w:val="ListParagraph"/>
        <w:rPr>
          <w:sz w:val="24"/>
          <w:szCs w:val="24"/>
        </w:rPr>
      </w:pPr>
    </w:p>
    <w:p w:rsidR="00B54BDE" w:rsidRDefault="00B54BDE" w:rsidP="00B54BDE">
      <w:pPr>
        <w:pStyle w:val="ListParagraph"/>
        <w:numPr>
          <w:ilvl w:val="0"/>
          <w:numId w:val="1"/>
        </w:numPr>
        <w:rPr>
          <w:sz w:val="24"/>
          <w:szCs w:val="24"/>
        </w:rPr>
      </w:pPr>
      <w:r>
        <w:rPr>
          <w:sz w:val="24"/>
          <w:szCs w:val="24"/>
        </w:rPr>
        <w:t>At the d</w:t>
      </w:r>
      <w:r w:rsidRPr="00512D53">
        <w:rPr>
          <w:sz w:val="24"/>
          <w:szCs w:val="24"/>
        </w:rPr>
        <w:t xml:space="preserve">omestic </w:t>
      </w:r>
      <w:r>
        <w:rPr>
          <w:sz w:val="24"/>
          <w:szCs w:val="24"/>
        </w:rPr>
        <w:t>F</w:t>
      </w:r>
      <w:r w:rsidRPr="00512D53">
        <w:rPr>
          <w:sz w:val="24"/>
          <w:szCs w:val="24"/>
        </w:rPr>
        <w:t xml:space="preserve">erret </w:t>
      </w:r>
      <w:r>
        <w:rPr>
          <w:sz w:val="24"/>
          <w:szCs w:val="24"/>
        </w:rPr>
        <w:t xml:space="preserve">enclosure the display reads </w:t>
      </w:r>
      <w:r w:rsidRPr="00512D53">
        <w:rPr>
          <w:sz w:val="24"/>
          <w:szCs w:val="24"/>
        </w:rPr>
        <w:t>‘</w:t>
      </w:r>
      <w:r>
        <w:rPr>
          <w:sz w:val="24"/>
          <w:szCs w:val="24"/>
        </w:rPr>
        <w:t>i</w:t>
      </w:r>
      <w:r w:rsidRPr="00512D53">
        <w:rPr>
          <w:sz w:val="24"/>
          <w:szCs w:val="24"/>
        </w:rPr>
        <w:t>t is probable</w:t>
      </w:r>
      <w:r>
        <w:rPr>
          <w:sz w:val="24"/>
          <w:szCs w:val="24"/>
        </w:rPr>
        <w:t xml:space="preserve"> that killing other animals was not part of God’s original plan for meat eating species. They were probably designed to live on a variety of seeds, berries, insects and dead carcasses, to clear them out of the way; when man rebelled against God, nature did too, and the killing began.’</w:t>
      </w:r>
    </w:p>
    <w:p w:rsidR="00B54BDE" w:rsidRPr="000705E5" w:rsidRDefault="00B54BDE" w:rsidP="00B54BDE">
      <w:pPr>
        <w:pStyle w:val="ListParagraph"/>
        <w:rPr>
          <w:sz w:val="24"/>
          <w:szCs w:val="24"/>
        </w:rPr>
      </w:pPr>
    </w:p>
    <w:p w:rsidR="00B54BDE" w:rsidRPr="00CD1229" w:rsidRDefault="00B54BDE" w:rsidP="00CD1229">
      <w:pPr>
        <w:pStyle w:val="ListParagraph"/>
        <w:numPr>
          <w:ilvl w:val="0"/>
          <w:numId w:val="1"/>
        </w:numPr>
        <w:rPr>
          <w:sz w:val="24"/>
          <w:szCs w:val="24"/>
        </w:rPr>
      </w:pPr>
      <w:r w:rsidRPr="00CD1229">
        <w:rPr>
          <w:sz w:val="24"/>
          <w:szCs w:val="24"/>
        </w:rPr>
        <w:t xml:space="preserve">Next to the Gibbon enclosure, there appears information giving ‘30 reasons why Apes are not related to Man’. Not only does the display’s premise that man is not </w:t>
      </w:r>
      <w:r w:rsidRPr="00CD1229">
        <w:rPr>
          <w:sz w:val="24"/>
          <w:szCs w:val="24"/>
        </w:rPr>
        <w:lastRenderedPageBreak/>
        <w:t xml:space="preserve">related to other Apes contradict modern science’s understanding on the taxonomic position </w:t>
      </w:r>
      <w:r w:rsidR="00D7553C" w:rsidRPr="00CD1229">
        <w:rPr>
          <w:sz w:val="24"/>
          <w:szCs w:val="24"/>
        </w:rPr>
        <w:t xml:space="preserve">and evolutionary </w:t>
      </w:r>
      <w:r w:rsidR="00B76BAC" w:rsidRPr="00CD1229">
        <w:rPr>
          <w:sz w:val="24"/>
          <w:szCs w:val="24"/>
        </w:rPr>
        <w:t>origins of h</w:t>
      </w:r>
      <w:r w:rsidRPr="00CD1229">
        <w:rPr>
          <w:sz w:val="24"/>
          <w:szCs w:val="24"/>
        </w:rPr>
        <w:t xml:space="preserve">umanity, but it contains </w:t>
      </w:r>
      <w:r w:rsidR="0060478D">
        <w:rPr>
          <w:sz w:val="24"/>
          <w:szCs w:val="24"/>
        </w:rPr>
        <w:t>many</w:t>
      </w:r>
      <w:r w:rsidRPr="00CD1229">
        <w:rPr>
          <w:sz w:val="24"/>
          <w:szCs w:val="24"/>
        </w:rPr>
        <w:t xml:space="preserve"> </w:t>
      </w:r>
      <w:r w:rsidR="00B76BAC" w:rsidRPr="00CD1229">
        <w:rPr>
          <w:sz w:val="24"/>
          <w:szCs w:val="24"/>
        </w:rPr>
        <w:t xml:space="preserve">further </w:t>
      </w:r>
      <w:r w:rsidRPr="00CD1229">
        <w:rPr>
          <w:sz w:val="24"/>
          <w:szCs w:val="24"/>
        </w:rPr>
        <w:t>factual errors, two of which I note below. For example, section 15 observes that only Humans have opposable</w:t>
      </w:r>
      <w:r w:rsidR="003B44FE" w:rsidRPr="00CD1229">
        <w:rPr>
          <w:sz w:val="24"/>
          <w:szCs w:val="24"/>
        </w:rPr>
        <w:t xml:space="preserve"> thumbs</w:t>
      </w:r>
      <w:r w:rsidRPr="00CD1229">
        <w:rPr>
          <w:sz w:val="24"/>
          <w:szCs w:val="24"/>
        </w:rPr>
        <w:t xml:space="preserve">, where as in fact </w:t>
      </w:r>
      <w:r w:rsidRPr="00CD1229">
        <w:rPr>
          <w:sz w:val="24"/>
          <w:szCs w:val="24"/>
          <w:u w:val="single"/>
        </w:rPr>
        <w:t>all</w:t>
      </w:r>
      <w:r w:rsidRPr="00CD1229">
        <w:rPr>
          <w:sz w:val="24"/>
          <w:szCs w:val="24"/>
        </w:rPr>
        <w:t xml:space="preserve"> Apes have them. Meanwhile, section 18 asserts that frontal mating is unique </w:t>
      </w:r>
      <w:r w:rsidR="008423A5" w:rsidRPr="00CD1229">
        <w:rPr>
          <w:sz w:val="24"/>
          <w:szCs w:val="24"/>
        </w:rPr>
        <w:t>to</w:t>
      </w:r>
      <w:r w:rsidRPr="00CD1229">
        <w:rPr>
          <w:sz w:val="24"/>
          <w:szCs w:val="24"/>
        </w:rPr>
        <w:t xml:space="preserve"> Humans, whereas frontal mating is frequently observed in </w:t>
      </w:r>
      <w:proofErr w:type="spellStart"/>
      <w:r w:rsidRPr="00CD1229">
        <w:rPr>
          <w:sz w:val="24"/>
          <w:szCs w:val="24"/>
        </w:rPr>
        <w:t>Bonobos</w:t>
      </w:r>
      <w:proofErr w:type="spellEnd"/>
      <w:r w:rsidRPr="00CD1229">
        <w:rPr>
          <w:sz w:val="24"/>
          <w:szCs w:val="24"/>
        </w:rPr>
        <w:t xml:space="preserve"> and Orang-utans. </w:t>
      </w:r>
    </w:p>
    <w:p w:rsidR="00B54BDE" w:rsidRPr="002642CD" w:rsidRDefault="00B54BDE" w:rsidP="00B54BDE">
      <w:pPr>
        <w:pStyle w:val="NoSpacing"/>
        <w:rPr>
          <w:sz w:val="24"/>
          <w:szCs w:val="24"/>
        </w:rPr>
      </w:pPr>
    </w:p>
    <w:p w:rsidR="00B54BDE" w:rsidRPr="002642CD" w:rsidRDefault="00B54BDE" w:rsidP="00B54BDE">
      <w:pPr>
        <w:pStyle w:val="NoSpacing"/>
        <w:rPr>
          <w:sz w:val="24"/>
          <w:szCs w:val="24"/>
        </w:rPr>
      </w:pPr>
      <w:r w:rsidRPr="002642CD">
        <w:rPr>
          <w:sz w:val="24"/>
          <w:szCs w:val="24"/>
        </w:rPr>
        <w:t>We would appreciate knowing from your zoo inspector in what ways these statements in the information provided about the species in Noah’s Ark Farm Zoo are compatible with section 7.13 of ‘Standards of Modern Zoo Practice’.</w:t>
      </w:r>
      <w:r w:rsidR="00BB0DDC">
        <w:rPr>
          <w:sz w:val="24"/>
          <w:szCs w:val="24"/>
        </w:rPr>
        <w:t xml:space="preserve"> I hope this will be possible.</w:t>
      </w:r>
    </w:p>
    <w:p w:rsidR="00B54BDE" w:rsidRDefault="00B54BDE" w:rsidP="00B54BDE">
      <w:pPr>
        <w:pStyle w:val="NoSpacing"/>
        <w:rPr>
          <w:rFonts w:asciiTheme="minorHAnsi" w:hAnsiTheme="minorHAnsi"/>
          <w:sz w:val="24"/>
          <w:szCs w:val="24"/>
        </w:rPr>
      </w:pPr>
    </w:p>
    <w:p w:rsidR="00B54BDE" w:rsidRPr="002642CD" w:rsidRDefault="00B54BDE" w:rsidP="00B54BDE">
      <w:pPr>
        <w:pStyle w:val="NoSpacing"/>
        <w:rPr>
          <w:rFonts w:asciiTheme="minorHAnsi" w:hAnsiTheme="minorHAnsi"/>
          <w:sz w:val="24"/>
          <w:szCs w:val="24"/>
        </w:rPr>
      </w:pPr>
      <w:r w:rsidRPr="002642CD">
        <w:rPr>
          <w:rFonts w:asciiTheme="minorHAnsi" w:hAnsiTheme="minorHAnsi"/>
          <w:sz w:val="24"/>
          <w:szCs w:val="24"/>
        </w:rPr>
        <w:t>Yours sincerely,</w:t>
      </w:r>
    </w:p>
    <w:p w:rsidR="00B54BDE" w:rsidRDefault="00B54BDE" w:rsidP="00B54BDE">
      <w:pPr>
        <w:pStyle w:val="NoSpacing"/>
        <w:rPr>
          <w:sz w:val="24"/>
          <w:szCs w:val="24"/>
        </w:rPr>
      </w:pPr>
    </w:p>
    <w:p w:rsidR="00B54BDE" w:rsidRDefault="00B54BDE" w:rsidP="00B54BDE">
      <w:pPr>
        <w:pStyle w:val="NoSpacing"/>
        <w:rPr>
          <w:sz w:val="24"/>
          <w:szCs w:val="24"/>
        </w:rPr>
      </w:pPr>
    </w:p>
    <w:p w:rsidR="00B54BDE" w:rsidRPr="002642CD" w:rsidRDefault="00B54BDE" w:rsidP="00B54BDE">
      <w:pPr>
        <w:pStyle w:val="NoSpacing"/>
        <w:rPr>
          <w:sz w:val="24"/>
          <w:szCs w:val="24"/>
        </w:rPr>
      </w:pPr>
    </w:p>
    <w:p w:rsidR="00B54BDE" w:rsidRPr="002642CD" w:rsidRDefault="00B54BDE" w:rsidP="00B54BDE">
      <w:pPr>
        <w:pStyle w:val="NoSpacing"/>
        <w:rPr>
          <w:rFonts w:asciiTheme="minorHAnsi" w:hAnsiTheme="minorHAnsi"/>
          <w:sz w:val="24"/>
          <w:szCs w:val="24"/>
        </w:rPr>
      </w:pPr>
    </w:p>
    <w:p w:rsidR="00B54BDE" w:rsidRPr="002642CD" w:rsidRDefault="00B54BDE" w:rsidP="00B54BDE">
      <w:pPr>
        <w:pStyle w:val="NoSpacing"/>
        <w:rPr>
          <w:rFonts w:asciiTheme="minorHAnsi" w:hAnsiTheme="minorHAnsi"/>
          <w:sz w:val="24"/>
          <w:szCs w:val="24"/>
        </w:rPr>
      </w:pPr>
      <w:r w:rsidRPr="002642CD">
        <w:rPr>
          <w:rFonts w:asciiTheme="minorHAnsi" w:hAnsiTheme="minorHAnsi"/>
          <w:sz w:val="24"/>
          <w:szCs w:val="24"/>
        </w:rPr>
        <w:t>Andrew Copson</w:t>
      </w:r>
    </w:p>
    <w:p w:rsidR="00BB0DDC" w:rsidRDefault="00BB0DDC" w:rsidP="00B54BDE">
      <w:pPr>
        <w:pStyle w:val="NoSpacing"/>
        <w:rPr>
          <w:rFonts w:asciiTheme="minorHAnsi" w:hAnsiTheme="minorHAnsi"/>
          <w:sz w:val="24"/>
          <w:szCs w:val="24"/>
          <w:lang w:val="en-US"/>
        </w:rPr>
      </w:pPr>
      <w:r w:rsidRPr="002642CD">
        <w:rPr>
          <w:rFonts w:asciiTheme="minorHAnsi" w:hAnsiTheme="minorHAnsi"/>
          <w:sz w:val="24"/>
          <w:szCs w:val="24"/>
          <w:lang w:val="en-US"/>
        </w:rPr>
        <w:t xml:space="preserve">Director of Education and Public Affairs </w:t>
      </w:r>
    </w:p>
    <w:p w:rsidR="00B54BDE" w:rsidRPr="002642CD" w:rsidRDefault="00B54BDE" w:rsidP="00B54BDE">
      <w:pPr>
        <w:pStyle w:val="NoSpacing"/>
        <w:rPr>
          <w:rFonts w:asciiTheme="minorHAnsi" w:hAnsiTheme="minorHAnsi"/>
          <w:sz w:val="24"/>
          <w:szCs w:val="24"/>
          <w:lang w:val="en-US"/>
        </w:rPr>
      </w:pPr>
      <w:r w:rsidRPr="002642CD">
        <w:rPr>
          <w:rFonts w:asciiTheme="minorHAnsi" w:hAnsiTheme="minorHAnsi"/>
          <w:sz w:val="24"/>
          <w:szCs w:val="24"/>
          <w:lang w:val="en-US"/>
        </w:rPr>
        <w:t xml:space="preserve">British Humanist Association </w:t>
      </w:r>
    </w:p>
    <w:p w:rsidR="0078302B" w:rsidRDefault="00B54BDE" w:rsidP="008976AE">
      <w:pPr>
        <w:pStyle w:val="NoSpacing"/>
      </w:pPr>
      <w:r w:rsidRPr="002642CD">
        <w:rPr>
          <w:color w:val="000000" w:themeColor="text1"/>
          <w:sz w:val="24"/>
          <w:szCs w:val="24"/>
          <w:lang w:val="en-US"/>
        </w:rPr>
        <w:t>andrew@humanism.org.uk</w:t>
      </w:r>
    </w:p>
    <w:sectPr w:rsidR="0078302B" w:rsidSect="007830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3F03"/>
    <w:multiLevelType w:val="hybridMultilevel"/>
    <w:tmpl w:val="6B86871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54BDE"/>
    <w:rsid w:val="001E3974"/>
    <w:rsid w:val="003759B0"/>
    <w:rsid w:val="003B44FE"/>
    <w:rsid w:val="003E4787"/>
    <w:rsid w:val="00416AC7"/>
    <w:rsid w:val="00447A4D"/>
    <w:rsid w:val="00500F00"/>
    <w:rsid w:val="005D2C69"/>
    <w:rsid w:val="0060478D"/>
    <w:rsid w:val="006B302A"/>
    <w:rsid w:val="0078302B"/>
    <w:rsid w:val="008423A5"/>
    <w:rsid w:val="008976AE"/>
    <w:rsid w:val="009C1406"/>
    <w:rsid w:val="00A36655"/>
    <w:rsid w:val="00B54BDE"/>
    <w:rsid w:val="00B76BAC"/>
    <w:rsid w:val="00BB0DDC"/>
    <w:rsid w:val="00CD1229"/>
    <w:rsid w:val="00CE1FB2"/>
    <w:rsid w:val="00D7553C"/>
    <w:rsid w:val="00E77A20"/>
    <w:rsid w:val="00E85569"/>
    <w:rsid w:val="00EB7B9D"/>
    <w:rsid w:val="00FB64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54BDE"/>
    <w:pPr>
      <w:spacing w:after="0" w:line="240" w:lineRule="auto"/>
    </w:pPr>
    <w:rPr>
      <w:rFonts w:ascii="Calibri" w:hAnsi="Calibri" w:cs="Times New Roman"/>
      <w:lang w:eastAsia="en-GB"/>
    </w:rPr>
  </w:style>
  <w:style w:type="paragraph" w:styleId="ListParagraph">
    <w:name w:val="List Paragraph"/>
    <w:basedOn w:val="Normal"/>
    <w:uiPriority w:val="34"/>
    <w:qFormat/>
    <w:rsid w:val="00B54BDE"/>
    <w:pPr>
      <w:spacing w:after="0" w:line="240" w:lineRule="auto"/>
      <w:ind w:left="720"/>
    </w:pPr>
    <w:rPr>
      <w:rFonts w:ascii="Calibri" w:hAnsi="Calibri" w:cs="Times New Roman"/>
      <w:lang w:eastAsia="en-GB"/>
    </w:rPr>
  </w:style>
  <w:style w:type="paragraph" w:styleId="BalloonText">
    <w:name w:val="Balloon Text"/>
    <w:basedOn w:val="Normal"/>
    <w:link w:val="BalloonTextChar"/>
    <w:uiPriority w:val="99"/>
    <w:semiHidden/>
    <w:unhideWhenUsed/>
    <w:rsid w:val="00B54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British Humanist Association</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pettinger</dc:creator>
  <cp:keywords/>
  <dc:description/>
  <cp:lastModifiedBy>paul pettinger</cp:lastModifiedBy>
  <cp:revision>2</cp:revision>
  <cp:lastPrinted>2009-09-24T12:08:00Z</cp:lastPrinted>
  <dcterms:created xsi:type="dcterms:W3CDTF">2009-09-24T16:25:00Z</dcterms:created>
  <dcterms:modified xsi:type="dcterms:W3CDTF">2009-09-24T16:25:00Z</dcterms:modified>
</cp:coreProperties>
</file>